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TOWER CRANE ERECTION, CLIMBING AND DISMANTLING</w:t>
      </w:r>
    </w:p>
    <w:p>
      <w:pPr>
        <w:spacing w:after="480"/>
      </w:pPr>
      <w:r>
        <w:rPr>
          <w:rFonts w:ascii="Aptos" w:hAnsi="Aptos"/>
          <w:b w:val="0"/>
          <w:color w:val="5E6B78"/>
          <w:sz w:val="26"/>
        </w:rPr>
        <w:t>Pemasangan, Climbing dan Pembongkaran Tower Crane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tower crane erection, climbing and dismantling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tower crane erection, climbing and dismantling.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Tower crane components</w:t>
      </w:r>
    </w:p>
    <w:p>
      <w:pPr>
        <w:pStyle w:val="ListBullet"/>
        <w:spacing w:after="50"/>
        <w:ind w:left="369" w:hanging="170"/>
      </w:pPr>
      <w:r>
        <w:rPr>
          <w:rFonts w:ascii="Aptos" w:hAnsi="Aptos"/>
          <w:b w:val="0"/>
          <w:color w:val="263442"/>
          <w:sz w:val="19"/>
        </w:rPr>
        <w:t>Mast sections</w:t>
      </w:r>
    </w:p>
    <w:p>
      <w:pPr>
        <w:pStyle w:val="ListBullet"/>
        <w:spacing w:after="50"/>
        <w:ind w:left="369" w:hanging="170"/>
      </w:pPr>
      <w:r>
        <w:rPr>
          <w:rFonts w:ascii="Aptos" w:hAnsi="Aptos"/>
          <w:b w:val="0"/>
          <w:color w:val="263442"/>
          <w:sz w:val="19"/>
        </w:rPr>
        <w:t>Tie frames</w:t>
      </w:r>
    </w:p>
    <w:p>
      <w:pPr>
        <w:pStyle w:val="ListBullet"/>
        <w:spacing w:after="50"/>
        <w:ind w:left="369" w:hanging="170"/>
      </w:pPr>
      <w:r>
        <w:rPr>
          <w:rFonts w:ascii="Aptos" w:hAnsi="Aptos"/>
          <w:b w:val="0"/>
          <w:color w:val="263442"/>
          <w:sz w:val="19"/>
        </w:rPr>
        <w:t>Bolts and pins</w:t>
      </w:r>
    </w:p>
    <w:p>
      <w:pPr>
        <w:pStyle w:val="ListBullet"/>
        <w:spacing w:after="50"/>
        <w:ind w:left="369" w:hanging="170"/>
      </w:pPr>
      <w:r>
        <w:rPr>
          <w:rFonts w:ascii="Aptos" w:hAnsi="Aptos"/>
          <w:b w:val="0"/>
          <w:color w:val="263442"/>
          <w:sz w:val="19"/>
        </w:rPr>
        <w:t>Foundation anchors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Communication radios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tower crane erection, climbing and dismantling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Tower crane components, Mast sections, Tie frames, Bolts and pins, Foundation anchors.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crane configuration. </w:t>
      </w:r>
      <w:r>
        <w:rPr>
          <w:rFonts w:ascii="Aptos" w:hAnsi="Aptos"/>
          <w:b w:val="0"/>
          <w:color w:val="263442"/>
          <w:sz w:val="19"/>
        </w:rPr>
        <w:t>Approve crane configuration, foundation, tie design, erection study and weather limits.</w:t>
      </w:r>
    </w:p>
    <w:p>
      <w:pPr>
        <w:keepLines/>
        <w:spacing w:after="100" w:line="269" w:lineRule="auto"/>
        <w:ind w:left="369" w:hanging="369"/>
      </w:pPr>
      <w:r>
        <w:rPr>
          <w:rFonts w:ascii="Aptos" w:hAnsi="Aptos"/>
          <w:b/>
          <w:color w:val="071E33"/>
          <w:sz w:val="19"/>
        </w:rPr>
        <w:t xml:space="preserve">2. Inspect and hand over the foundation. </w:t>
      </w:r>
      <w:r>
        <w:rPr>
          <w:rFonts w:ascii="Aptos" w:hAnsi="Aptos"/>
          <w:b w:val="0"/>
          <w:color w:val="263442"/>
          <w:sz w:val="19"/>
        </w:rPr>
        <w:t>Inspect and hand over the foundation, anchors, components and lifting accessories.</w:t>
      </w:r>
    </w:p>
    <w:p>
      <w:pPr>
        <w:keepLines/>
        <w:spacing w:after="100" w:line="269" w:lineRule="auto"/>
        <w:ind w:left="369" w:hanging="369"/>
      </w:pPr>
      <w:r>
        <w:rPr>
          <w:rFonts w:ascii="Aptos" w:hAnsi="Aptos"/>
          <w:b/>
          <w:color w:val="071E33"/>
          <w:sz w:val="19"/>
        </w:rPr>
        <w:t xml:space="preserve">3. Erect mast, slewing unit, jib. </w:t>
      </w:r>
      <w:r>
        <w:rPr>
          <w:rFonts w:ascii="Aptos" w:hAnsi="Aptos"/>
          <w:b w:val="0"/>
          <w:color w:val="263442"/>
          <w:sz w:val="19"/>
        </w:rPr>
        <w:t>Erect mast, slewing unit, jib and counter-jib in the engineered sequence.</w:t>
      </w:r>
    </w:p>
    <w:p>
      <w:pPr>
        <w:keepLines/>
        <w:spacing w:after="100" w:line="269" w:lineRule="auto"/>
        <w:ind w:left="369" w:hanging="369"/>
      </w:pPr>
      <w:r>
        <w:rPr>
          <w:rFonts w:ascii="Aptos" w:hAnsi="Aptos"/>
          <w:b/>
          <w:color w:val="071E33"/>
          <w:sz w:val="19"/>
        </w:rPr>
        <w:t xml:space="preserve">4. Complete bolting, roping, electrical connection, limit setting. </w:t>
      </w:r>
      <w:r>
        <w:rPr>
          <w:rFonts w:ascii="Aptos" w:hAnsi="Aptos"/>
          <w:b w:val="0"/>
          <w:color w:val="263442"/>
          <w:sz w:val="19"/>
        </w:rPr>
        <w:t>Complete bolting, roping, electrical connection, limit setting and independent inspection.</w:t>
      </w:r>
    </w:p>
    <w:p>
      <w:pPr>
        <w:keepLines/>
        <w:spacing w:after="100" w:line="269" w:lineRule="auto"/>
        <w:ind w:left="369" w:hanging="369"/>
      </w:pPr>
      <w:r>
        <w:rPr>
          <w:rFonts w:ascii="Aptos" w:hAnsi="Aptos"/>
          <w:b/>
          <w:color w:val="071E33"/>
          <w:sz w:val="19"/>
        </w:rPr>
        <w:t xml:space="preserve">5. Carry out each climbing or tie-in operation under a dedicated permit. </w:t>
      </w:r>
      <w:r>
        <w:rPr>
          <w:rFonts w:ascii="Aptos" w:hAnsi="Aptos"/>
          <w:b w:val="0"/>
          <w:color w:val="263442"/>
          <w:sz w:val="19"/>
        </w:rPr>
        <w:t>Carry out each climbing or tie-in operation under a dedicated permit and exclusion zone.</w:t>
      </w:r>
    </w:p>
    <w:p>
      <w:pPr>
        <w:keepLines/>
        <w:spacing w:after="100" w:line="269" w:lineRule="auto"/>
        <w:ind w:left="369" w:hanging="369"/>
      </w:pPr>
      <w:r>
        <w:rPr>
          <w:rFonts w:ascii="Aptos" w:hAnsi="Aptos"/>
          <w:b/>
          <w:color w:val="071E33"/>
          <w:sz w:val="19"/>
        </w:rPr>
        <w:t xml:space="preserve">6. Dismantle in the reverse engineered sequence. </w:t>
      </w:r>
      <w:r>
        <w:rPr>
          <w:rFonts w:ascii="Aptos" w:hAnsi="Aptos"/>
          <w:b w:val="0"/>
          <w:color w:val="263442"/>
          <w:sz w:val="19"/>
        </w:rPr>
        <w:t>Dismantle in the reverse engineered sequence and close all building interfaces safely.</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foundation and anchors; component identity; bolt torque and pins; load and limit tests; climb or tie permit; dismantling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crane collapse; suspended load; fall from height; high wind; dropped components.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Foundation and anchors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Component identity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Bolt torque and pins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and limit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Climb or tie permit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Dismantling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High wind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components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Tower Crane Erection, Climbing and Dismantling</dc:title>
  <dc:subject>Editable construction method statement template</dc:subject>
  <dc:creator>Method Statement Hub Malaysia</dc:creator>
  <cp:keywords>tower crane, climbing, erection</cp:keywords>
  <dc:description>generated by python-docx</dc:description>
  <cp:lastModifiedBy/>
  <cp:revision>1</cp:revision>
  <dcterms:created xsi:type="dcterms:W3CDTF">2013-12-23T23:15:00Z</dcterms:created>
  <dcterms:modified xsi:type="dcterms:W3CDTF">2013-12-23T23:15:00Z</dcterms:modified>
  <cp:category/>
</cp:coreProperties>
</file>